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5A6D" w14:textId="199E6915" w:rsidR="0048585A" w:rsidRPr="00C31A3B" w:rsidRDefault="0048585A" w:rsidP="0048585A">
      <w:pPr>
        <w:jc w:val="center"/>
        <w:rPr>
          <w:rFonts w:ascii="Calibri" w:hAnsi="Calibri" w:cs="Calibri"/>
          <w:b/>
          <w:bCs/>
        </w:rPr>
      </w:pPr>
      <w:r w:rsidRPr="00C31A3B">
        <w:rPr>
          <w:rFonts w:ascii="Calibri" w:hAnsi="Calibri" w:cs="Calibri"/>
          <w:b/>
          <w:bCs/>
        </w:rPr>
        <w:t>SATISH CHANDRA MEMORIAL SCHOOL</w:t>
      </w:r>
    </w:p>
    <w:p w14:paraId="33EF552E" w14:textId="39138BD6" w:rsidR="0048585A" w:rsidRPr="00C31A3B" w:rsidRDefault="0048585A" w:rsidP="0048585A">
      <w:pPr>
        <w:jc w:val="center"/>
        <w:rPr>
          <w:rFonts w:ascii="Calibri" w:hAnsi="Calibri" w:cs="Calibri"/>
          <w:b/>
          <w:bCs/>
        </w:rPr>
      </w:pPr>
      <w:r w:rsidRPr="00C31A3B">
        <w:rPr>
          <w:rFonts w:ascii="Calibri" w:hAnsi="Calibri" w:cs="Calibri"/>
          <w:b/>
          <w:bCs/>
        </w:rPr>
        <w:t>HOTS AND ASSERTION REASON BASED PRACTICE TEST</w:t>
      </w:r>
    </w:p>
    <w:p w14:paraId="3F5B61DE" w14:textId="761C148A" w:rsidR="0048585A" w:rsidRPr="00C31A3B" w:rsidRDefault="0048585A" w:rsidP="0048585A">
      <w:pPr>
        <w:jc w:val="center"/>
        <w:rPr>
          <w:rFonts w:ascii="Calibri" w:hAnsi="Calibri" w:cs="Calibri"/>
          <w:b/>
          <w:bCs/>
        </w:rPr>
      </w:pPr>
      <w:r w:rsidRPr="00C31A3B">
        <w:rPr>
          <w:rFonts w:ascii="Calibri" w:hAnsi="Calibri" w:cs="Calibri"/>
          <w:b/>
          <w:bCs/>
        </w:rPr>
        <w:t>SOCIAL SCIENCE</w:t>
      </w:r>
    </w:p>
    <w:p w14:paraId="64E1FC69" w14:textId="51B02265" w:rsidR="0048585A" w:rsidRPr="00C31A3B" w:rsidRDefault="0048585A" w:rsidP="0048585A">
      <w:pPr>
        <w:jc w:val="center"/>
        <w:rPr>
          <w:rFonts w:ascii="Calibri" w:hAnsi="Calibri" w:cs="Calibri"/>
          <w:b/>
          <w:bCs/>
        </w:rPr>
      </w:pPr>
      <w:r w:rsidRPr="00C31A3B">
        <w:rPr>
          <w:rFonts w:ascii="Calibri" w:hAnsi="Calibri" w:cs="Calibri"/>
          <w:b/>
          <w:bCs/>
        </w:rPr>
        <w:t>CLASS VII</w:t>
      </w:r>
    </w:p>
    <w:p w14:paraId="423293AB" w14:textId="57F315D9" w:rsidR="00AC3174" w:rsidRPr="00C31A3B" w:rsidRDefault="0048585A" w:rsidP="0048585A">
      <w:pPr>
        <w:jc w:val="center"/>
        <w:rPr>
          <w:rFonts w:ascii="Calibri" w:hAnsi="Calibri" w:cs="Calibri"/>
          <w:b/>
          <w:bCs/>
        </w:rPr>
      </w:pPr>
      <w:r w:rsidRPr="00C31A3B">
        <w:rPr>
          <w:rFonts w:ascii="Calibri" w:hAnsi="Calibri" w:cs="Calibri"/>
          <w:b/>
          <w:bCs/>
        </w:rPr>
        <w:t>FULL MARKS – 16</w:t>
      </w:r>
    </w:p>
    <w:p w14:paraId="2BF0A872" w14:textId="77777777" w:rsidR="00AC3174" w:rsidRPr="00C31A3B" w:rsidRDefault="00AC3174">
      <w:pPr>
        <w:rPr>
          <w:rFonts w:ascii="Calibri" w:hAnsi="Calibri" w:cs="Calibri"/>
        </w:rPr>
      </w:pPr>
    </w:p>
    <w:p w14:paraId="679ACABE" w14:textId="77777777" w:rsidR="00AC3174" w:rsidRPr="00C31A3B" w:rsidRDefault="00AC3174">
      <w:pPr>
        <w:rPr>
          <w:rFonts w:ascii="Calibri" w:hAnsi="Calibri" w:cs="Calibri"/>
        </w:rPr>
      </w:pPr>
    </w:p>
    <w:p w14:paraId="762BB899" w14:textId="73EB8468" w:rsidR="00F61512" w:rsidRPr="00EF5887" w:rsidRDefault="00F61512">
      <w:pPr>
        <w:rPr>
          <w:rFonts w:ascii="Calibri" w:hAnsi="Calibri" w:cs="Calibri"/>
          <w:b/>
          <w:bCs/>
        </w:rPr>
      </w:pPr>
      <w:r w:rsidRPr="00EF5887">
        <w:rPr>
          <w:rFonts w:ascii="Calibri" w:hAnsi="Calibri" w:cs="Calibri"/>
          <w:b/>
          <w:bCs/>
        </w:rPr>
        <w:t>Given below are two statements, one labeled as Assertion (A) and the other labeled as Reason</w:t>
      </w:r>
      <w:r w:rsidR="00B04609">
        <w:rPr>
          <w:rFonts w:ascii="Calibri" w:hAnsi="Calibri" w:cs="Calibri"/>
          <w:b/>
          <w:bCs/>
        </w:rPr>
        <w:t xml:space="preserve">(R). </w:t>
      </w:r>
      <w:r w:rsidRPr="00EF5887">
        <w:rPr>
          <w:rFonts w:ascii="Calibri" w:hAnsi="Calibri" w:cs="Calibri"/>
          <w:b/>
          <w:bCs/>
        </w:rPr>
        <w:t>Select your answer from the options given below</w:t>
      </w:r>
    </w:p>
    <w:p w14:paraId="3C25791E" w14:textId="77777777" w:rsidR="00F61512" w:rsidRPr="00C31A3B" w:rsidRDefault="00F61512">
      <w:pPr>
        <w:rPr>
          <w:rFonts w:ascii="Calibri" w:hAnsi="Calibri" w:cs="Calibri"/>
        </w:rPr>
      </w:pPr>
    </w:p>
    <w:p w14:paraId="4212DC2A" w14:textId="753880FB" w:rsidR="00F61512" w:rsidRPr="00C31A3B" w:rsidRDefault="00F61512" w:rsidP="00F61512">
      <w:pPr>
        <w:pStyle w:val="ListParagraph"/>
        <w:numPr>
          <w:ilvl w:val="0"/>
          <w:numId w:val="2"/>
        </w:numPr>
        <w:rPr>
          <w:rFonts w:ascii="Calibri" w:hAnsi="Calibri" w:cs="Calibri"/>
        </w:rPr>
      </w:pPr>
      <w:r w:rsidRPr="00C31A3B">
        <w:rPr>
          <w:rFonts w:ascii="Calibri" w:hAnsi="Calibri" w:cs="Calibri"/>
        </w:rPr>
        <w:t>Both A and R is correct and R is the correct explanation of A</w:t>
      </w:r>
    </w:p>
    <w:p w14:paraId="3C2AA1D2" w14:textId="5F01BE81" w:rsidR="00F61512" w:rsidRPr="00C31A3B" w:rsidRDefault="00F61512" w:rsidP="00F61512">
      <w:pPr>
        <w:pStyle w:val="ListParagraph"/>
        <w:numPr>
          <w:ilvl w:val="0"/>
          <w:numId w:val="2"/>
        </w:numPr>
        <w:rPr>
          <w:rFonts w:ascii="Calibri" w:hAnsi="Calibri" w:cs="Calibri"/>
        </w:rPr>
      </w:pPr>
      <w:r w:rsidRPr="00C31A3B">
        <w:rPr>
          <w:rFonts w:ascii="Calibri" w:hAnsi="Calibri" w:cs="Calibri"/>
        </w:rPr>
        <w:t>Both A and R is correct but R is not the correct explanation of A</w:t>
      </w:r>
    </w:p>
    <w:p w14:paraId="6270C4E2" w14:textId="3B3A8E9C" w:rsidR="00F61512" w:rsidRPr="00C31A3B" w:rsidRDefault="00F61512" w:rsidP="00F61512">
      <w:pPr>
        <w:pStyle w:val="ListParagraph"/>
        <w:numPr>
          <w:ilvl w:val="0"/>
          <w:numId w:val="2"/>
        </w:numPr>
        <w:rPr>
          <w:rFonts w:ascii="Calibri" w:hAnsi="Calibri" w:cs="Calibri"/>
        </w:rPr>
      </w:pPr>
      <w:r w:rsidRPr="00C31A3B">
        <w:rPr>
          <w:rFonts w:ascii="Calibri" w:hAnsi="Calibri" w:cs="Calibri"/>
        </w:rPr>
        <w:t>A is correct, R is incorrect</w:t>
      </w:r>
    </w:p>
    <w:p w14:paraId="50F15CBA" w14:textId="2DE36BBF" w:rsidR="001E6F89" w:rsidRDefault="00F61512" w:rsidP="00C152FC">
      <w:pPr>
        <w:pStyle w:val="ListParagraph"/>
        <w:numPr>
          <w:ilvl w:val="0"/>
          <w:numId w:val="2"/>
        </w:numPr>
        <w:rPr>
          <w:rFonts w:ascii="Calibri" w:hAnsi="Calibri" w:cs="Calibri"/>
        </w:rPr>
      </w:pPr>
      <w:r w:rsidRPr="00C31A3B">
        <w:rPr>
          <w:rFonts w:ascii="Calibri" w:hAnsi="Calibri" w:cs="Calibri"/>
        </w:rPr>
        <w:t>A is incorrect, R is correc</w:t>
      </w:r>
      <w:r w:rsidR="00857116" w:rsidRPr="00C31A3B">
        <w:rPr>
          <w:rFonts w:ascii="Calibri" w:hAnsi="Calibri" w:cs="Calibri"/>
        </w:rPr>
        <w:t>t</w:t>
      </w:r>
    </w:p>
    <w:p w14:paraId="6012A420" w14:textId="77777777" w:rsidR="00C152FC" w:rsidRPr="00C152FC" w:rsidRDefault="00C152FC" w:rsidP="00C152FC">
      <w:pPr>
        <w:pStyle w:val="ListParagraph"/>
        <w:rPr>
          <w:rFonts w:ascii="Calibri" w:hAnsi="Calibri" w:cs="Calibri"/>
        </w:rPr>
      </w:pPr>
    </w:p>
    <w:p w14:paraId="338ACD75" w14:textId="5F91371B" w:rsidR="001E6F89" w:rsidRPr="00C31A3B" w:rsidRDefault="001E6F89" w:rsidP="001E6F89">
      <w:pPr>
        <w:pStyle w:val="ListParagraph"/>
        <w:numPr>
          <w:ilvl w:val="0"/>
          <w:numId w:val="1"/>
        </w:numPr>
        <w:rPr>
          <w:rFonts w:ascii="Calibri" w:hAnsi="Calibri" w:cs="Calibri"/>
        </w:rPr>
      </w:pPr>
      <w:r w:rsidRPr="00C31A3B">
        <w:rPr>
          <w:rFonts w:ascii="Calibri" w:hAnsi="Calibri" w:cs="Calibri"/>
        </w:rPr>
        <w:t xml:space="preserve">Assertion- Neighborhood shops are near our home and we can go there on any day of the week. </w:t>
      </w:r>
    </w:p>
    <w:p w14:paraId="587A1961" w14:textId="07D5C297" w:rsidR="001E6F89" w:rsidRPr="00C31A3B" w:rsidRDefault="001E6F89">
      <w:pPr>
        <w:rPr>
          <w:rFonts w:ascii="Calibri" w:hAnsi="Calibri" w:cs="Calibri"/>
        </w:rPr>
      </w:pPr>
      <w:r w:rsidRPr="00C31A3B">
        <w:rPr>
          <w:rFonts w:ascii="Calibri" w:hAnsi="Calibri" w:cs="Calibri"/>
        </w:rPr>
        <w:t>Reason- Usually, the buyer and seller know each other and these shops also provide goods on credit.</w:t>
      </w:r>
    </w:p>
    <w:p w14:paraId="5F2C717B" w14:textId="69FBD813" w:rsidR="001E6F89" w:rsidRPr="00C31A3B" w:rsidRDefault="001E6F89" w:rsidP="001E6F89">
      <w:pPr>
        <w:pStyle w:val="ListParagraph"/>
        <w:numPr>
          <w:ilvl w:val="0"/>
          <w:numId w:val="1"/>
        </w:numPr>
        <w:rPr>
          <w:rFonts w:ascii="Calibri" w:hAnsi="Calibri" w:cs="Calibri"/>
        </w:rPr>
      </w:pPr>
      <w:r w:rsidRPr="00C31A3B">
        <w:rPr>
          <w:rFonts w:ascii="Calibri" w:hAnsi="Calibri" w:cs="Calibri"/>
        </w:rPr>
        <w:t xml:space="preserve">Assertion- Campaigns to fight discrimination and violence against women are an important part of the women s movement. </w:t>
      </w:r>
    </w:p>
    <w:p w14:paraId="771D3232" w14:textId="37892265" w:rsidR="001E6F89" w:rsidRPr="00C31A3B" w:rsidRDefault="001E6F89">
      <w:pPr>
        <w:rPr>
          <w:rFonts w:ascii="Calibri" w:hAnsi="Calibri" w:cs="Calibri"/>
        </w:rPr>
      </w:pPr>
      <w:r w:rsidRPr="00C31A3B">
        <w:rPr>
          <w:rFonts w:ascii="Calibri" w:hAnsi="Calibri" w:cs="Calibri"/>
        </w:rPr>
        <w:t>Reason- A law was made in 1997 to give women who face physical and mental violence within their homes, also called domestic violence, some legal protection.</w:t>
      </w:r>
    </w:p>
    <w:p w14:paraId="361BA226" w14:textId="5B4C5DBD" w:rsidR="001E6F89" w:rsidRPr="00C31A3B" w:rsidRDefault="001E6F89" w:rsidP="001E6F89">
      <w:pPr>
        <w:pStyle w:val="ListParagraph"/>
        <w:numPr>
          <w:ilvl w:val="0"/>
          <w:numId w:val="1"/>
        </w:numPr>
        <w:rPr>
          <w:rFonts w:ascii="Calibri" w:hAnsi="Calibri" w:cs="Calibri"/>
        </w:rPr>
      </w:pPr>
      <w:r w:rsidRPr="00C31A3B">
        <w:rPr>
          <w:rFonts w:ascii="Calibri" w:hAnsi="Calibri" w:cs="Calibri"/>
        </w:rPr>
        <w:t>Assertion- Mass media is constantly thinking of ways to make money.</w:t>
      </w:r>
    </w:p>
    <w:p w14:paraId="75447E1A" w14:textId="046496DE" w:rsidR="00C665E4" w:rsidRPr="00C31A3B" w:rsidRDefault="001E6F89">
      <w:pPr>
        <w:rPr>
          <w:rFonts w:ascii="Calibri" w:hAnsi="Calibri" w:cs="Calibri"/>
        </w:rPr>
      </w:pPr>
      <w:r w:rsidRPr="00C31A3B">
        <w:rPr>
          <w:rFonts w:ascii="Calibri" w:hAnsi="Calibri" w:cs="Calibri"/>
        </w:rPr>
        <w:t>Reason- One way in which the mass media earns money is by advertising different things like cars, chocolates, clothes, mobile phones, etc.</w:t>
      </w:r>
    </w:p>
    <w:p w14:paraId="4DAEABDE" w14:textId="77777777" w:rsidR="00C31A3B" w:rsidRDefault="001E6F89" w:rsidP="00C31A3B">
      <w:pPr>
        <w:pStyle w:val="ListParagraph"/>
        <w:numPr>
          <w:ilvl w:val="0"/>
          <w:numId w:val="1"/>
        </w:numPr>
        <w:rPr>
          <w:rFonts w:ascii="Calibri" w:hAnsi="Calibri" w:cs="Calibri"/>
        </w:rPr>
      </w:pPr>
      <w:r w:rsidRPr="00C31A3B">
        <w:rPr>
          <w:rFonts w:ascii="Calibri" w:hAnsi="Calibri" w:cs="Calibri"/>
        </w:rPr>
        <w:t xml:space="preserve">Assertion- </w:t>
      </w:r>
      <w:proofErr w:type="spellStart"/>
      <w:r w:rsidRPr="00C31A3B">
        <w:rPr>
          <w:rFonts w:ascii="Calibri" w:hAnsi="Calibri" w:cs="Calibri"/>
        </w:rPr>
        <w:t>Mirabai</w:t>
      </w:r>
      <w:proofErr w:type="spellEnd"/>
      <w:r w:rsidRPr="00C31A3B">
        <w:rPr>
          <w:rFonts w:ascii="Calibri" w:hAnsi="Calibri" w:cs="Calibri"/>
        </w:rPr>
        <w:t xml:space="preserve"> was a Rajput princess married into the royal family of </w:t>
      </w:r>
      <w:proofErr w:type="spellStart"/>
      <w:r w:rsidRPr="00C31A3B">
        <w:rPr>
          <w:rFonts w:ascii="Calibri" w:hAnsi="Calibri" w:cs="Calibri"/>
        </w:rPr>
        <w:t>Mewar</w:t>
      </w:r>
      <w:proofErr w:type="spellEnd"/>
      <w:r w:rsidRPr="00C31A3B">
        <w:rPr>
          <w:rFonts w:ascii="Calibri" w:hAnsi="Calibri" w:cs="Calibri"/>
        </w:rPr>
        <w:t xml:space="preserve"> in the sixteenth century</w:t>
      </w:r>
    </w:p>
    <w:p w14:paraId="195B0AAB" w14:textId="197C394B" w:rsidR="001E6F89" w:rsidRPr="00C152FC" w:rsidRDefault="001E6F89" w:rsidP="00C152FC">
      <w:pPr>
        <w:rPr>
          <w:rFonts w:ascii="Calibri" w:hAnsi="Calibri" w:cs="Calibri"/>
        </w:rPr>
      </w:pPr>
      <w:r w:rsidRPr="00C152FC">
        <w:rPr>
          <w:rFonts w:ascii="Calibri" w:hAnsi="Calibri" w:cs="Calibri"/>
        </w:rPr>
        <w:t xml:space="preserve">Reason- She began the practice of setting up  </w:t>
      </w:r>
      <w:proofErr w:type="spellStart"/>
      <w:r w:rsidRPr="00C152FC">
        <w:rPr>
          <w:rFonts w:ascii="Calibri" w:hAnsi="Calibri" w:cs="Calibri"/>
        </w:rPr>
        <w:t>namghars</w:t>
      </w:r>
      <w:proofErr w:type="spellEnd"/>
      <w:r w:rsidRPr="00C152FC">
        <w:rPr>
          <w:rFonts w:ascii="Calibri" w:hAnsi="Calibri" w:cs="Calibri"/>
        </w:rPr>
        <w:t xml:space="preserve"> or houses of recitation and prayer, a practice that continues to date.</w:t>
      </w:r>
    </w:p>
    <w:p w14:paraId="54B4F67F" w14:textId="6E06704C" w:rsidR="001E6F89" w:rsidRPr="00C31A3B" w:rsidRDefault="001E6F89" w:rsidP="00D0152B">
      <w:pPr>
        <w:pStyle w:val="ListParagraph"/>
        <w:numPr>
          <w:ilvl w:val="0"/>
          <w:numId w:val="1"/>
        </w:numPr>
        <w:rPr>
          <w:rFonts w:ascii="Calibri" w:hAnsi="Calibri" w:cs="Calibri"/>
        </w:rPr>
      </w:pPr>
      <w:r w:rsidRPr="00C31A3B">
        <w:rPr>
          <w:rFonts w:ascii="Calibri" w:hAnsi="Calibri" w:cs="Calibri"/>
        </w:rPr>
        <w:t xml:space="preserve">Assertion- Mughal artistic tastes influenced the regional courts of the Deccan and the Rajput courts of Rajasthan. </w:t>
      </w:r>
    </w:p>
    <w:p w14:paraId="56AF4DB1" w14:textId="0E86C746" w:rsidR="001E6F89" w:rsidRPr="00C31A3B" w:rsidRDefault="001E6F89">
      <w:pPr>
        <w:rPr>
          <w:rFonts w:ascii="Calibri" w:hAnsi="Calibri" w:cs="Calibri"/>
        </w:rPr>
      </w:pPr>
      <w:r w:rsidRPr="00C31A3B">
        <w:rPr>
          <w:rFonts w:ascii="Calibri" w:hAnsi="Calibri" w:cs="Calibri"/>
        </w:rPr>
        <w:t>Reason- With the decline of the Mughal Empire, many painters moved out to the courts of the emerging regional states</w:t>
      </w:r>
    </w:p>
    <w:p w14:paraId="1E445206" w14:textId="4C16196B" w:rsidR="001E6F89" w:rsidRPr="00C31A3B" w:rsidRDefault="001E6F89" w:rsidP="00D0152B">
      <w:pPr>
        <w:pStyle w:val="ListParagraph"/>
        <w:numPr>
          <w:ilvl w:val="0"/>
          <w:numId w:val="1"/>
        </w:numPr>
        <w:rPr>
          <w:rFonts w:ascii="Calibri" w:hAnsi="Calibri" w:cs="Calibri"/>
        </w:rPr>
      </w:pPr>
      <w:r w:rsidRPr="00C31A3B">
        <w:rPr>
          <w:rFonts w:ascii="Calibri" w:hAnsi="Calibri" w:cs="Calibri"/>
        </w:rPr>
        <w:t xml:space="preserve">Assertion- The influential Rajput families claimed the </w:t>
      </w:r>
      <w:proofErr w:type="spellStart"/>
      <w:r w:rsidRPr="00C31A3B">
        <w:rPr>
          <w:rFonts w:ascii="Calibri" w:hAnsi="Calibri" w:cs="Calibri"/>
        </w:rPr>
        <w:t>subadari</w:t>
      </w:r>
      <w:proofErr w:type="spellEnd"/>
      <w:r w:rsidRPr="00C31A3B">
        <w:rPr>
          <w:rFonts w:ascii="Calibri" w:hAnsi="Calibri" w:cs="Calibri"/>
        </w:rPr>
        <w:t xml:space="preserve"> of the rich provinces of Gujarat and </w:t>
      </w:r>
      <w:proofErr w:type="spellStart"/>
      <w:r w:rsidRPr="00C31A3B">
        <w:rPr>
          <w:rFonts w:ascii="Calibri" w:hAnsi="Calibri" w:cs="Calibri"/>
        </w:rPr>
        <w:t>Malwa</w:t>
      </w:r>
      <w:proofErr w:type="spellEnd"/>
      <w:r w:rsidRPr="00C31A3B">
        <w:rPr>
          <w:rFonts w:ascii="Calibri" w:hAnsi="Calibri" w:cs="Calibri"/>
        </w:rPr>
        <w:t xml:space="preserve"> for the later Mughals.</w:t>
      </w:r>
    </w:p>
    <w:p w14:paraId="5908D286" w14:textId="0939D0F1" w:rsidR="001E6F89" w:rsidRPr="00C31A3B" w:rsidRDefault="001E6F89">
      <w:pPr>
        <w:rPr>
          <w:rFonts w:ascii="Calibri" w:hAnsi="Calibri" w:cs="Calibri"/>
        </w:rPr>
      </w:pPr>
      <w:r w:rsidRPr="00C31A3B">
        <w:rPr>
          <w:rFonts w:ascii="Calibri" w:hAnsi="Calibri" w:cs="Calibri"/>
        </w:rPr>
        <w:t xml:space="preserve">Reason- Under severe pressure from all sides, the Mughal empire was weakened </w:t>
      </w:r>
      <w:r w:rsidR="0012768D">
        <w:rPr>
          <w:rFonts w:ascii="Calibri" w:hAnsi="Calibri" w:cs="Calibri"/>
        </w:rPr>
        <w:t>and</w:t>
      </w:r>
      <w:r w:rsidRPr="00C31A3B">
        <w:rPr>
          <w:rFonts w:ascii="Calibri" w:hAnsi="Calibri" w:cs="Calibri"/>
        </w:rPr>
        <w:t xml:space="preserve"> the </w:t>
      </w:r>
      <w:proofErr w:type="spellStart"/>
      <w:r w:rsidRPr="00C31A3B">
        <w:rPr>
          <w:rFonts w:ascii="Calibri" w:hAnsi="Calibri" w:cs="Calibri"/>
        </w:rPr>
        <w:t>decentralisation</w:t>
      </w:r>
      <w:proofErr w:type="spellEnd"/>
      <w:r w:rsidRPr="00C31A3B">
        <w:rPr>
          <w:rFonts w:ascii="Calibri" w:hAnsi="Calibri" w:cs="Calibri"/>
        </w:rPr>
        <w:t xml:space="preserve"> of power has been taken place.</w:t>
      </w:r>
    </w:p>
    <w:p w14:paraId="4281560A" w14:textId="75A73408" w:rsidR="001E6F89" w:rsidRPr="00C31A3B" w:rsidRDefault="001E6F89" w:rsidP="00D0152B">
      <w:pPr>
        <w:pStyle w:val="ListParagraph"/>
        <w:numPr>
          <w:ilvl w:val="0"/>
          <w:numId w:val="1"/>
        </w:numPr>
        <w:rPr>
          <w:rFonts w:ascii="Calibri" w:hAnsi="Calibri" w:cs="Calibri"/>
        </w:rPr>
      </w:pPr>
      <w:r w:rsidRPr="00C31A3B">
        <w:rPr>
          <w:rFonts w:ascii="Calibri" w:hAnsi="Calibri" w:cs="Calibri"/>
        </w:rPr>
        <w:t>Assertion- High tides help in navigation as they raise the water level close to the shores.</w:t>
      </w:r>
    </w:p>
    <w:p w14:paraId="7673D111" w14:textId="70DB643E" w:rsidR="0003664A" w:rsidRPr="00C31A3B" w:rsidRDefault="001E6F89">
      <w:pPr>
        <w:rPr>
          <w:rFonts w:ascii="Calibri" w:hAnsi="Calibri" w:cs="Calibri"/>
        </w:rPr>
      </w:pPr>
      <w:r w:rsidRPr="00C31A3B">
        <w:rPr>
          <w:rFonts w:ascii="Calibri" w:hAnsi="Calibri" w:cs="Calibri"/>
        </w:rPr>
        <w:t xml:space="preserve">Reason- This helps the ships to arrive at the </w:t>
      </w:r>
      <w:proofErr w:type="spellStart"/>
      <w:r w:rsidRPr="00C31A3B">
        <w:rPr>
          <w:rFonts w:ascii="Calibri" w:hAnsi="Calibri" w:cs="Calibri"/>
        </w:rPr>
        <w:t>harbour</w:t>
      </w:r>
      <w:proofErr w:type="spellEnd"/>
      <w:r w:rsidRPr="00C31A3B">
        <w:rPr>
          <w:rFonts w:ascii="Calibri" w:hAnsi="Calibri" w:cs="Calibri"/>
        </w:rPr>
        <w:t xml:space="preserve"> more easily.</w:t>
      </w:r>
    </w:p>
    <w:p w14:paraId="2B92405B" w14:textId="5CEE7AAF" w:rsidR="0003664A" w:rsidRPr="00C665E4" w:rsidRDefault="00C665E4">
      <w:pPr>
        <w:rPr>
          <w:rFonts w:ascii="Calibri" w:hAnsi="Calibri" w:cs="Calibri"/>
          <w:b/>
          <w:bCs/>
        </w:rPr>
      </w:pPr>
      <w:r>
        <w:rPr>
          <w:rFonts w:ascii="Calibri" w:hAnsi="Calibri" w:cs="Calibri"/>
          <w:b/>
          <w:bCs/>
        </w:rPr>
        <w:t>ANSWER THE FOLLOWING QUESTIONS:</w:t>
      </w:r>
      <w:r w:rsidR="0075405C">
        <w:rPr>
          <w:rFonts w:ascii="Calibri" w:hAnsi="Calibri" w:cs="Calibri"/>
          <w:b/>
          <w:bCs/>
        </w:rPr>
        <w:t xml:space="preserve">                        3x3</w:t>
      </w:r>
    </w:p>
    <w:p w14:paraId="4D87A08D" w14:textId="00411704" w:rsidR="0003664A" w:rsidRPr="00C31A3B" w:rsidRDefault="0003664A" w:rsidP="00A14F56">
      <w:pPr>
        <w:pStyle w:val="ListParagraph"/>
        <w:numPr>
          <w:ilvl w:val="0"/>
          <w:numId w:val="1"/>
        </w:numPr>
        <w:rPr>
          <w:rFonts w:ascii="Calibri" w:hAnsi="Calibri" w:cs="Calibri"/>
        </w:rPr>
      </w:pPr>
      <w:r w:rsidRPr="00C31A3B">
        <w:rPr>
          <w:rFonts w:ascii="Calibri" w:hAnsi="Calibri" w:cs="Calibri"/>
        </w:rPr>
        <w:t>A country located near the equator experiences an unusually cold climate in certain coastal areas. Based on your knowledge, explain why this might be happening and how it affects the local economy.</w:t>
      </w:r>
    </w:p>
    <w:p w14:paraId="19E03BDC" w14:textId="33354E1D" w:rsidR="0003664A" w:rsidRPr="00C31A3B" w:rsidRDefault="00E329B3" w:rsidP="00A14F56">
      <w:pPr>
        <w:pStyle w:val="ListParagraph"/>
        <w:numPr>
          <w:ilvl w:val="0"/>
          <w:numId w:val="1"/>
        </w:numPr>
        <w:rPr>
          <w:rFonts w:ascii="Calibri" w:hAnsi="Calibri" w:cs="Calibri"/>
        </w:rPr>
      </w:pPr>
      <w:r w:rsidRPr="00C31A3B">
        <w:rPr>
          <w:rFonts w:ascii="Calibri" w:hAnsi="Calibri" w:cs="Calibri"/>
        </w:rPr>
        <w:t>“The juxtaposition of weekly markets and shopping complexes underscores a critical discourse on economic disparity, where the differential pricing mechanisms serve as a litmus test for evaluating the equity of consumer access in urban economies.”- Elucidate.</w:t>
      </w:r>
    </w:p>
    <w:p w14:paraId="5B0C96BC" w14:textId="5E6B7124" w:rsidR="00E329B3" w:rsidRPr="00C31A3B" w:rsidRDefault="00A14F56" w:rsidP="00A14F56">
      <w:pPr>
        <w:pStyle w:val="ListParagraph"/>
        <w:numPr>
          <w:ilvl w:val="0"/>
          <w:numId w:val="1"/>
        </w:numPr>
        <w:rPr>
          <w:rFonts w:ascii="Calibri" w:hAnsi="Calibri" w:cs="Calibri"/>
        </w:rPr>
      </w:pPr>
      <w:r w:rsidRPr="00C31A3B">
        <w:rPr>
          <w:rFonts w:ascii="Calibri" w:hAnsi="Calibri" w:cs="Calibri"/>
        </w:rPr>
        <w:t>The Maratha and Sikh empire had been established in the 18</w:t>
      </w:r>
      <w:r w:rsidRPr="00C31A3B">
        <w:rPr>
          <w:rFonts w:ascii="Calibri" w:hAnsi="Calibri" w:cs="Calibri"/>
          <w:vertAlign w:val="superscript"/>
        </w:rPr>
        <w:t>th</w:t>
      </w:r>
      <w:r w:rsidRPr="00C31A3B">
        <w:rPr>
          <w:rFonts w:ascii="Calibri" w:hAnsi="Calibri" w:cs="Calibri"/>
        </w:rPr>
        <w:t xml:space="preserve"> Century during the downfall of the Mughal empire. Compare between these two empires in terms of their timeline, locational extent and administration.</w:t>
      </w:r>
    </w:p>
    <w:p w14:paraId="6646C4C3" w14:textId="77777777" w:rsidR="001E6F89" w:rsidRPr="00C31A3B" w:rsidRDefault="001E6F89">
      <w:pPr>
        <w:rPr>
          <w:rFonts w:ascii="Calibri" w:hAnsi="Calibri" w:cs="Calibri"/>
        </w:rPr>
      </w:pPr>
    </w:p>
    <w:p w14:paraId="6BF759B1" w14:textId="77777777" w:rsidR="00AC3174" w:rsidRPr="00C31A3B" w:rsidRDefault="00AC3174">
      <w:pPr>
        <w:rPr>
          <w:rFonts w:ascii="Calibri" w:hAnsi="Calibri" w:cs="Calibri"/>
        </w:rPr>
      </w:pPr>
    </w:p>
    <w:p w14:paraId="1CBD32E5" w14:textId="77777777" w:rsidR="00AC3174" w:rsidRPr="00C31A3B" w:rsidRDefault="00AC3174">
      <w:pPr>
        <w:rPr>
          <w:rFonts w:ascii="Calibri" w:hAnsi="Calibri" w:cs="Calibri"/>
        </w:rPr>
      </w:pPr>
    </w:p>
    <w:sectPr w:rsidR="00AC3174" w:rsidRPr="00C31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3C13"/>
    <w:multiLevelType w:val="hybridMultilevel"/>
    <w:tmpl w:val="D8E085A4"/>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B3CCE"/>
    <w:multiLevelType w:val="hybridMultilevel"/>
    <w:tmpl w:val="A3A46B9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5658400">
    <w:abstractNumId w:val="1"/>
  </w:num>
  <w:num w:numId="2" w16cid:durableId="14345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89"/>
    <w:rsid w:val="0003664A"/>
    <w:rsid w:val="000B7F7A"/>
    <w:rsid w:val="0012768D"/>
    <w:rsid w:val="001E6F89"/>
    <w:rsid w:val="0048585A"/>
    <w:rsid w:val="005B42B8"/>
    <w:rsid w:val="0075405C"/>
    <w:rsid w:val="007E4BE7"/>
    <w:rsid w:val="00857116"/>
    <w:rsid w:val="008B7442"/>
    <w:rsid w:val="008D5D65"/>
    <w:rsid w:val="00937172"/>
    <w:rsid w:val="009555FF"/>
    <w:rsid w:val="00A14F56"/>
    <w:rsid w:val="00AC3174"/>
    <w:rsid w:val="00B04609"/>
    <w:rsid w:val="00C152FC"/>
    <w:rsid w:val="00C31A3B"/>
    <w:rsid w:val="00C665E4"/>
    <w:rsid w:val="00D0152B"/>
    <w:rsid w:val="00D505BE"/>
    <w:rsid w:val="00E329B3"/>
    <w:rsid w:val="00EF5887"/>
    <w:rsid w:val="00F61512"/>
    <w:rsid w:val="00FE39D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37E4D200"/>
  <w15:chartTrackingRefBased/>
  <w15:docId w15:val="{B32EBEFF-CF50-954F-8008-B6343060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F8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E6F8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E6F8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E6F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F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F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F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F8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E6F8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E6F8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E6F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F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F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F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F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F89"/>
    <w:rPr>
      <w:rFonts w:eastAsiaTheme="majorEastAsia" w:cstheme="majorBidi"/>
      <w:color w:val="272727" w:themeColor="text1" w:themeTint="D8"/>
    </w:rPr>
  </w:style>
  <w:style w:type="paragraph" w:styleId="Title">
    <w:name w:val="Title"/>
    <w:basedOn w:val="Normal"/>
    <w:next w:val="Normal"/>
    <w:link w:val="TitleChar"/>
    <w:uiPriority w:val="10"/>
    <w:qFormat/>
    <w:rsid w:val="001E6F8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E6F8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E6F8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E6F8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E6F89"/>
    <w:pPr>
      <w:spacing w:before="160"/>
      <w:jc w:val="center"/>
    </w:pPr>
    <w:rPr>
      <w:i/>
      <w:iCs/>
      <w:color w:val="404040" w:themeColor="text1" w:themeTint="BF"/>
    </w:rPr>
  </w:style>
  <w:style w:type="character" w:customStyle="1" w:styleId="QuoteChar">
    <w:name w:val="Quote Char"/>
    <w:basedOn w:val="DefaultParagraphFont"/>
    <w:link w:val="Quote"/>
    <w:uiPriority w:val="29"/>
    <w:rsid w:val="001E6F89"/>
    <w:rPr>
      <w:i/>
      <w:iCs/>
      <w:color w:val="404040" w:themeColor="text1" w:themeTint="BF"/>
    </w:rPr>
  </w:style>
  <w:style w:type="paragraph" w:styleId="ListParagraph">
    <w:name w:val="List Paragraph"/>
    <w:basedOn w:val="Normal"/>
    <w:uiPriority w:val="34"/>
    <w:qFormat/>
    <w:rsid w:val="001E6F89"/>
    <w:pPr>
      <w:ind w:left="720"/>
      <w:contextualSpacing/>
    </w:pPr>
  </w:style>
  <w:style w:type="character" w:styleId="IntenseEmphasis">
    <w:name w:val="Intense Emphasis"/>
    <w:basedOn w:val="DefaultParagraphFont"/>
    <w:uiPriority w:val="21"/>
    <w:qFormat/>
    <w:rsid w:val="001E6F89"/>
    <w:rPr>
      <w:i/>
      <w:iCs/>
      <w:color w:val="0F4761" w:themeColor="accent1" w:themeShade="BF"/>
    </w:rPr>
  </w:style>
  <w:style w:type="paragraph" w:styleId="IntenseQuote">
    <w:name w:val="Intense Quote"/>
    <w:basedOn w:val="Normal"/>
    <w:next w:val="Normal"/>
    <w:link w:val="IntenseQuoteChar"/>
    <w:uiPriority w:val="30"/>
    <w:qFormat/>
    <w:rsid w:val="001E6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F89"/>
    <w:rPr>
      <w:i/>
      <w:iCs/>
      <w:color w:val="0F4761" w:themeColor="accent1" w:themeShade="BF"/>
    </w:rPr>
  </w:style>
  <w:style w:type="character" w:styleId="IntenseReference">
    <w:name w:val="Intense Reference"/>
    <w:basedOn w:val="DefaultParagraphFont"/>
    <w:uiPriority w:val="32"/>
    <w:qFormat/>
    <w:rsid w:val="001E6F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Jagriti Ghosh</dc:creator>
  <cp:keywords/>
  <dc:description/>
  <cp:lastModifiedBy>Jagriti Ghosh</cp:lastModifiedBy>
  <cp:revision>2</cp:revision>
  <dcterms:created xsi:type="dcterms:W3CDTF">2025-02-14T04:17:00Z</dcterms:created>
  <dcterms:modified xsi:type="dcterms:W3CDTF">2025-02-14T04:17:00Z</dcterms:modified>
</cp:coreProperties>
</file>